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81" w:rsidRDefault="00BE3B81" w:rsidP="00BE3B81">
      <w:pPr>
        <w:pStyle w:val="Header"/>
        <w:rPr>
          <w:rFonts w:ascii="Times New Roman" w:hAnsi="Times New Roman"/>
          <w:sz w:val="20"/>
        </w:rPr>
      </w:pPr>
      <w:r w:rsidRPr="00E90DA9">
        <w:rPr>
          <w:rFonts w:ascii="Times New Roman" w:hAnsi="Times New Roman"/>
          <w:sz w:val="20"/>
        </w:rPr>
        <w:t>Indian Journal of Basic and App</w:t>
      </w:r>
      <w:r>
        <w:rPr>
          <w:rFonts w:ascii="Times New Roman" w:hAnsi="Times New Roman"/>
          <w:sz w:val="20"/>
        </w:rPr>
        <w:t xml:space="preserve">lied Medical Research; June </w:t>
      </w:r>
      <w:r w:rsidRPr="00E90DA9">
        <w:rPr>
          <w:rFonts w:ascii="Times New Roman" w:hAnsi="Times New Roman"/>
          <w:sz w:val="20"/>
        </w:rPr>
        <w:t>20</w:t>
      </w:r>
      <w:r w:rsidR="00E2365B">
        <w:rPr>
          <w:rFonts w:ascii="Times New Roman" w:hAnsi="Times New Roman"/>
          <w:sz w:val="20"/>
        </w:rPr>
        <w:t>15</w:t>
      </w:r>
      <w:r w:rsidR="005878B3">
        <w:rPr>
          <w:rFonts w:ascii="Times New Roman" w:hAnsi="Times New Roman"/>
          <w:sz w:val="20"/>
        </w:rPr>
        <w:t>: Vol.-4, Issue- 3, P. 34-44</w:t>
      </w:r>
    </w:p>
    <w:p w:rsidR="00BE3B81" w:rsidRPr="00C2163D" w:rsidRDefault="00BE3B81" w:rsidP="00BE3B81">
      <w:pPr>
        <w:pStyle w:val="Header"/>
        <w:rPr>
          <w:rFonts w:ascii="Times New Roman" w:hAnsi="Times New Roman"/>
        </w:rPr>
      </w:pPr>
    </w:p>
    <w:p w:rsidR="005878B3" w:rsidRPr="00732603" w:rsidRDefault="005878B3" w:rsidP="005878B3">
      <w:pPr>
        <w:spacing w:after="0" w:line="360" w:lineRule="auto"/>
        <w:jc w:val="both"/>
        <w:rPr>
          <w:rFonts w:asciiTheme="majorHAnsi" w:hAnsiTheme="majorHAnsi"/>
          <w:b/>
          <w:sz w:val="24"/>
          <w:szCs w:val="24"/>
        </w:rPr>
      </w:pPr>
      <w:r w:rsidRPr="00732603">
        <w:rPr>
          <w:rFonts w:asciiTheme="majorHAnsi" w:hAnsiTheme="majorHAnsi"/>
          <w:b/>
          <w:sz w:val="24"/>
          <w:szCs w:val="24"/>
          <w:highlight w:val="lightGray"/>
        </w:rPr>
        <w:t>Original article</w:t>
      </w:r>
      <w:r w:rsidRPr="00732603">
        <w:rPr>
          <w:rFonts w:asciiTheme="majorHAnsi" w:hAnsiTheme="majorHAnsi"/>
          <w:b/>
          <w:sz w:val="24"/>
          <w:szCs w:val="24"/>
        </w:rPr>
        <w:t xml:space="preserve"> </w:t>
      </w:r>
    </w:p>
    <w:p w:rsidR="005878B3" w:rsidRPr="00732603" w:rsidRDefault="005878B3" w:rsidP="005878B3">
      <w:pPr>
        <w:spacing w:after="0" w:line="360" w:lineRule="auto"/>
        <w:jc w:val="both"/>
        <w:rPr>
          <w:rFonts w:asciiTheme="majorHAnsi" w:hAnsiTheme="majorHAnsi"/>
          <w:b/>
          <w:color w:val="1F497D" w:themeColor="text2"/>
          <w:sz w:val="28"/>
          <w:szCs w:val="28"/>
        </w:rPr>
      </w:pPr>
      <w:r w:rsidRPr="00732603">
        <w:rPr>
          <w:rFonts w:asciiTheme="majorHAnsi" w:hAnsiTheme="majorHAnsi"/>
          <w:b/>
          <w:color w:val="1F497D" w:themeColor="text2"/>
          <w:sz w:val="28"/>
          <w:szCs w:val="28"/>
        </w:rPr>
        <w:t xml:space="preserve">A Study on the </w:t>
      </w:r>
      <w:r>
        <w:rPr>
          <w:rFonts w:asciiTheme="majorHAnsi" w:hAnsiTheme="majorHAnsi"/>
          <w:b/>
          <w:color w:val="1F497D" w:themeColor="text2"/>
          <w:sz w:val="28"/>
          <w:szCs w:val="28"/>
        </w:rPr>
        <w:t>bifurcation of s</w:t>
      </w:r>
      <w:r w:rsidRPr="00732603">
        <w:rPr>
          <w:rFonts w:asciiTheme="majorHAnsi" w:hAnsiTheme="majorHAnsi"/>
          <w:b/>
          <w:color w:val="1F497D" w:themeColor="text2"/>
          <w:sz w:val="28"/>
          <w:szCs w:val="28"/>
        </w:rPr>
        <w:t xml:space="preserve">ciatic </w:t>
      </w:r>
      <w:r>
        <w:rPr>
          <w:rFonts w:asciiTheme="majorHAnsi" w:hAnsiTheme="majorHAnsi"/>
          <w:b/>
          <w:color w:val="1F497D" w:themeColor="text2"/>
          <w:sz w:val="28"/>
          <w:szCs w:val="28"/>
        </w:rPr>
        <w:t>n</w:t>
      </w:r>
      <w:r w:rsidRPr="00732603">
        <w:rPr>
          <w:rFonts w:asciiTheme="majorHAnsi" w:hAnsiTheme="majorHAnsi"/>
          <w:b/>
          <w:color w:val="1F497D" w:themeColor="text2"/>
          <w:sz w:val="28"/>
          <w:szCs w:val="28"/>
        </w:rPr>
        <w:t xml:space="preserve">erve with its </w:t>
      </w:r>
      <w:r>
        <w:rPr>
          <w:rFonts w:asciiTheme="majorHAnsi" w:hAnsiTheme="majorHAnsi"/>
          <w:b/>
          <w:color w:val="1F497D" w:themeColor="text2"/>
          <w:sz w:val="28"/>
          <w:szCs w:val="28"/>
        </w:rPr>
        <w:t>clinical s</w:t>
      </w:r>
      <w:r w:rsidRPr="00732603">
        <w:rPr>
          <w:rFonts w:asciiTheme="majorHAnsi" w:hAnsiTheme="majorHAnsi"/>
          <w:b/>
          <w:color w:val="1F497D" w:themeColor="text2"/>
          <w:sz w:val="28"/>
          <w:szCs w:val="28"/>
        </w:rPr>
        <w:t>ignificance</w:t>
      </w:r>
    </w:p>
    <w:p w:rsidR="005878B3" w:rsidRPr="00732603" w:rsidRDefault="005878B3" w:rsidP="005878B3">
      <w:pPr>
        <w:spacing w:after="0" w:line="360" w:lineRule="auto"/>
        <w:jc w:val="both"/>
        <w:rPr>
          <w:rFonts w:asciiTheme="majorHAnsi" w:hAnsiTheme="majorHAnsi"/>
          <w:b/>
          <w:sz w:val="20"/>
          <w:szCs w:val="20"/>
        </w:rPr>
      </w:pPr>
      <w:r w:rsidRPr="00732603">
        <w:rPr>
          <w:rFonts w:asciiTheme="majorHAnsi" w:hAnsiTheme="majorHAnsi"/>
          <w:b/>
          <w:sz w:val="20"/>
          <w:szCs w:val="20"/>
          <w:vertAlign w:val="superscript"/>
        </w:rPr>
        <w:t>1</w:t>
      </w:r>
      <w:r w:rsidRPr="00732603">
        <w:rPr>
          <w:rFonts w:asciiTheme="majorHAnsi" w:hAnsiTheme="majorHAnsi"/>
          <w:b/>
          <w:sz w:val="20"/>
          <w:szCs w:val="20"/>
        </w:rPr>
        <w:t xml:space="preserve">Dr. </w:t>
      </w:r>
      <w:proofErr w:type="spellStart"/>
      <w:r w:rsidRPr="00732603">
        <w:rPr>
          <w:rFonts w:asciiTheme="majorHAnsi" w:hAnsiTheme="majorHAnsi"/>
          <w:b/>
          <w:sz w:val="20"/>
          <w:szCs w:val="20"/>
        </w:rPr>
        <w:t>Satyajit</w:t>
      </w:r>
      <w:proofErr w:type="spellEnd"/>
      <w:r w:rsidRPr="00732603">
        <w:rPr>
          <w:rFonts w:asciiTheme="majorHAnsi" w:hAnsiTheme="majorHAnsi"/>
          <w:b/>
          <w:sz w:val="20"/>
          <w:szCs w:val="20"/>
        </w:rPr>
        <w:t xml:space="preserve"> </w:t>
      </w:r>
      <w:proofErr w:type="spellStart"/>
      <w:proofErr w:type="gramStart"/>
      <w:r w:rsidRPr="00732603">
        <w:rPr>
          <w:rFonts w:asciiTheme="majorHAnsi" w:hAnsiTheme="majorHAnsi"/>
          <w:b/>
          <w:sz w:val="20"/>
          <w:szCs w:val="20"/>
        </w:rPr>
        <w:t>Sangram</w:t>
      </w:r>
      <w:proofErr w:type="spellEnd"/>
      <w:r w:rsidRPr="00732603">
        <w:rPr>
          <w:rFonts w:asciiTheme="majorHAnsi" w:hAnsiTheme="majorHAnsi"/>
          <w:b/>
          <w:sz w:val="20"/>
          <w:szCs w:val="20"/>
        </w:rPr>
        <w:t xml:space="preserve"> ,</w:t>
      </w:r>
      <w:proofErr w:type="gramEnd"/>
      <w:r w:rsidRPr="00732603">
        <w:rPr>
          <w:rFonts w:asciiTheme="majorHAnsi" w:hAnsiTheme="majorHAnsi"/>
          <w:b/>
          <w:sz w:val="20"/>
          <w:szCs w:val="20"/>
        </w:rPr>
        <w:t xml:space="preserve"> </w:t>
      </w:r>
      <w:r w:rsidRPr="00732603">
        <w:rPr>
          <w:rFonts w:asciiTheme="majorHAnsi" w:hAnsiTheme="majorHAnsi"/>
          <w:b/>
          <w:sz w:val="20"/>
          <w:szCs w:val="20"/>
          <w:vertAlign w:val="superscript"/>
        </w:rPr>
        <w:t>2</w:t>
      </w:r>
      <w:r w:rsidRPr="00732603">
        <w:rPr>
          <w:rFonts w:asciiTheme="majorHAnsi" w:hAnsiTheme="majorHAnsi"/>
          <w:b/>
          <w:sz w:val="20"/>
          <w:szCs w:val="20"/>
        </w:rPr>
        <w:t xml:space="preserve">Dr. </w:t>
      </w:r>
      <w:proofErr w:type="spellStart"/>
      <w:r w:rsidRPr="00732603">
        <w:rPr>
          <w:rFonts w:asciiTheme="majorHAnsi" w:hAnsiTheme="majorHAnsi"/>
          <w:b/>
          <w:sz w:val="20"/>
          <w:szCs w:val="20"/>
        </w:rPr>
        <w:t>Chiranjit</w:t>
      </w:r>
      <w:proofErr w:type="spellEnd"/>
      <w:r w:rsidRPr="00732603">
        <w:rPr>
          <w:rFonts w:asciiTheme="majorHAnsi" w:hAnsiTheme="majorHAnsi"/>
          <w:b/>
          <w:sz w:val="20"/>
          <w:szCs w:val="20"/>
        </w:rPr>
        <w:t xml:space="preserve"> </w:t>
      </w:r>
      <w:proofErr w:type="spellStart"/>
      <w:r w:rsidRPr="00732603">
        <w:rPr>
          <w:rFonts w:asciiTheme="majorHAnsi" w:hAnsiTheme="majorHAnsi"/>
          <w:b/>
          <w:sz w:val="20"/>
          <w:szCs w:val="20"/>
        </w:rPr>
        <w:t>Samanta</w:t>
      </w:r>
      <w:proofErr w:type="spellEnd"/>
      <w:r w:rsidRPr="00732603">
        <w:rPr>
          <w:rFonts w:asciiTheme="majorHAnsi" w:hAnsiTheme="majorHAnsi"/>
          <w:b/>
          <w:bCs/>
          <w:sz w:val="20"/>
          <w:szCs w:val="20"/>
        </w:rPr>
        <w:t xml:space="preserve"> , </w:t>
      </w:r>
      <w:r w:rsidRPr="00732603">
        <w:rPr>
          <w:rFonts w:asciiTheme="majorHAnsi" w:hAnsiTheme="majorHAnsi"/>
          <w:b/>
          <w:bCs/>
          <w:sz w:val="20"/>
          <w:szCs w:val="20"/>
          <w:vertAlign w:val="superscript"/>
        </w:rPr>
        <w:t>3</w:t>
      </w:r>
      <w:r w:rsidRPr="00732603">
        <w:rPr>
          <w:rFonts w:asciiTheme="majorHAnsi" w:hAnsiTheme="majorHAnsi"/>
          <w:b/>
          <w:bCs/>
          <w:sz w:val="20"/>
          <w:szCs w:val="20"/>
        </w:rPr>
        <w:t xml:space="preserve">Dr. </w:t>
      </w:r>
      <w:proofErr w:type="spellStart"/>
      <w:r w:rsidRPr="00732603">
        <w:rPr>
          <w:rFonts w:asciiTheme="majorHAnsi" w:hAnsiTheme="majorHAnsi"/>
          <w:b/>
          <w:bCs/>
          <w:sz w:val="20"/>
          <w:szCs w:val="20"/>
        </w:rPr>
        <w:t>Mithu</w:t>
      </w:r>
      <w:proofErr w:type="spellEnd"/>
      <w:r w:rsidRPr="00732603">
        <w:rPr>
          <w:rFonts w:asciiTheme="majorHAnsi" w:hAnsiTheme="majorHAnsi"/>
          <w:b/>
          <w:bCs/>
          <w:sz w:val="20"/>
          <w:szCs w:val="20"/>
        </w:rPr>
        <w:t xml:space="preserve"> Paul , </w:t>
      </w:r>
      <w:r w:rsidRPr="00732603">
        <w:rPr>
          <w:rFonts w:asciiTheme="majorHAnsi" w:hAnsiTheme="majorHAnsi"/>
          <w:b/>
          <w:bCs/>
          <w:sz w:val="20"/>
          <w:szCs w:val="20"/>
          <w:vertAlign w:val="superscript"/>
        </w:rPr>
        <w:t>4</w:t>
      </w:r>
      <w:r w:rsidRPr="00732603">
        <w:rPr>
          <w:rFonts w:asciiTheme="majorHAnsi" w:hAnsiTheme="majorHAnsi"/>
          <w:b/>
          <w:bCs/>
          <w:sz w:val="20"/>
          <w:szCs w:val="20"/>
        </w:rPr>
        <w:t xml:space="preserve">Dr. </w:t>
      </w:r>
      <w:proofErr w:type="spellStart"/>
      <w:r w:rsidRPr="00732603">
        <w:rPr>
          <w:rFonts w:asciiTheme="majorHAnsi" w:hAnsiTheme="majorHAnsi"/>
          <w:b/>
          <w:bCs/>
          <w:sz w:val="20"/>
          <w:szCs w:val="20"/>
        </w:rPr>
        <w:t>Susumna</w:t>
      </w:r>
      <w:proofErr w:type="spellEnd"/>
      <w:r w:rsidRPr="00732603">
        <w:rPr>
          <w:rFonts w:asciiTheme="majorHAnsi" w:hAnsiTheme="majorHAnsi"/>
          <w:b/>
          <w:bCs/>
          <w:sz w:val="20"/>
          <w:szCs w:val="20"/>
        </w:rPr>
        <w:t xml:space="preserve"> </w:t>
      </w:r>
      <w:proofErr w:type="spellStart"/>
      <w:r w:rsidRPr="00732603">
        <w:rPr>
          <w:rFonts w:asciiTheme="majorHAnsi" w:hAnsiTheme="majorHAnsi"/>
          <w:b/>
          <w:bCs/>
          <w:sz w:val="20"/>
          <w:szCs w:val="20"/>
        </w:rPr>
        <w:t>Biswas</w:t>
      </w:r>
      <w:proofErr w:type="spellEnd"/>
      <w:r w:rsidRPr="00732603">
        <w:rPr>
          <w:rFonts w:asciiTheme="majorHAnsi" w:hAnsiTheme="majorHAnsi"/>
          <w:b/>
          <w:sz w:val="20"/>
          <w:szCs w:val="20"/>
        </w:rPr>
        <w:t xml:space="preserve"> , </w:t>
      </w:r>
      <w:r w:rsidRPr="00732603">
        <w:rPr>
          <w:rFonts w:asciiTheme="majorHAnsi" w:hAnsiTheme="majorHAnsi"/>
          <w:b/>
          <w:sz w:val="20"/>
          <w:szCs w:val="20"/>
          <w:vertAlign w:val="superscript"/>
        </w:rPr>
        <w:t>5</w:t>
      </w:r>
      <w:r w:rsidRPr="00732603">
        <w:rPr>
          <w:rFonts w:asciiTheme="majorHAnsi" w:hAnsiTheme="majorHAnsi"/>
          <w:b/>
          <w:sz w:val="20"/>
          <w:szCs w:val="20"/>
        </w:rPr>
        <w:t xml:space="preserve">Dr. </w:t>
      </w:r>
      <w:proofErr w:type="spellStart"/>
      <w:r w:rsidRPr="00732603">
        <w:rPr>
          <w:rFonts w:asciiTheme="majorHAnsi" w:hAnsiTheme="majorHAnsi"/>
          <w:b/>
          <w:sz w:val="20"/>
          <w:szCs w:val="20"/>
        </w:rPr>
        <w:t>Reshma</w:t>
      </w:r>
      <w:proofErr w:type="spellEnd"/>
      <w:r w:rsidRPr="00732603">
        <w:rPr>
          <w:rFonts w:asciiTheme="majorHAnsi" w:hAnsiTheme="majorHAnsi"/>
          <w:b/>
          <w:sz w:val="20"/>
          <w:szCs w:val="20"/>
        </w:rPr>
        <w:t xml:space="preserve"> </w:t>
      </w:r>
      <w:proofErr w:type="spellStart"/>
      <w:r w:rsidRPr="00732603">
        <w:rPr>
          <w:rFonts w:asciiTheme="majorHAnsi" w:hAnsiTheme="majorHAnsi"/>
          <w:b/>
          <w:sz w:val="20"/>
          <w:szCs w:val="20"/>
        </w:rPr>
        <w:t>Ghosh</w:t>
      </w:r>
      <w:proofErr w:type="spellEnd"/>
      <w:r w:rsidRPr="00732603">
        <w:rPr>
          <w:rFonts w:asciiTheme="majorHAnsi" w:hAnsiTheme="majorHAnsi"/>
          <w:b/>
          <w:sz w:val="20"/>
          <w:szCs w:val="20"/>
        </w:rPr>
        <w:t xml:space="preserve"> , </w:t>
      </w:r>
      <w:r w:rsidRPr="00732603">
        <w:rPr>
          <w:rFonts w:asciiTheme="majorHAnsi" w:hAnsiTheme="majorHAnsi"/>
          <w:b/>
          <w:sz w:val="20"/>
          <w:szCs w:val="20"/>
          <w:vertAlign w:val="superscript"/>
        </w:rPr>
        <w:t>6</w:t>
      </w:r>
      <w:r w:rsidRPr="00732603">
        <w:rPr>
          <w:rFonts w:asciiTheme="majorHAnsi" w:hAnsiTheme="majorHAnsi"/>
          <w:b/>
          <w:sz w:val="20"/>
          <w:szCs w:val="20"/>
        </w:rPr>
        <w:t xml:space="preserve">Dr. </w:t>
      </w:r>
      <w:proofErr w:type="spellStart"/>
      <w:r w:rsidRPr="00732603">
        <w:rPr>
          <w:rFonts w:asciiTheme="majorHAnsi" w:hAnsiTheme="majorHAnsi"/>
          <w:b/>
          <w:sz w:val="20"/>
          <w:szCs w:val="20"/>
        </w:rPr>
        <w:t>Amitava</w:t>
      </w:r>
      <w:proofErr w:type="spellEnd"/>
      <w:r w:rsidRPr="00732603">
        <w:rPr>
          <w:rFonts w:asciiTheme="majorHAnsi" w:hAnsiTheme="majorHAnsi"/>
          <w:b/>
          <w:sz w:val="20"/>
          <w:szCs w:val="20"/>
        </w:rPr>
        <w:t xml:space="preserve"> </w:t>
      </w:r>
      <w:proofErr w:type="spellStart"/>
      <w:r w:rsidRPr="00732603">
        <w:rPr>
          <w:rFonts w:asciiTheme="majorHAnsi" w:hAnsiTheme="majorHAnsi"/>
          <w:b/>
          <w:sz w:val="20"/>
          <w:szCs w:val="20"/>
        </w:rPr>
        <w:t>Sarkar</w:t>
      </w:r>
      <w:proofErr w:type="spellEnd"/>
      <w:r w:rsidRPr="00732603">
        <w:rPr>
          <w:rFonts w:asciiTheme="majorHAnsi" w:hAnsiTheme="majorHAnsi"/>
          <w:sz w:val="20"/>
          <w:szCs w:val="20"/>
        </w:rPr>
        <w:t xml:space="preserve"> , </w:t>
      </w:r>
      <w:r w:rsidRPr="00732603">
        <w:rPr>
          <w:rFonts w:asciiTheme="majorHAnsi" w:hAnsiTheme="majorHAnsi"/>
          <w:sz w:val="20"/>
          <w:szCs w:val="20"/>
          <w:vertAlign w:val="superscript"/>
        </w:rPr>
        <w:t>7</w:t>
      </w:r>
      <w:r w:rsidRPr="00732603">
        <w:rPr>
          <w:rFonts w:asciiTheme="majorHAnsi" w:hAnsiTheme="majorHAnsi"/>
          <w:b/>
          <w:bCs/>
          <w:sz w:val="20"/>
          <w:szCs w:val="20"/>
        </w:rPr>
        <w:t xml:space="preserve">Dr. </w:t>
      </w:r>
      <w:proofErr w:type="spellStart"/>
      <w:r w:rsidRPr="00732603">
        <w:rPr>
          <w:rFonts w:asciiTheme="majorHAnsi" w:hAnsiTheme="majorHAnsi"/>
          <w:b/>
          <w:bCs/>
          <w:sz w:val="20"/>
          <w:szCs w:val="20"/>
        </w:rPr>
        <w:t>Saktipada</w:t>
      </w:r>
      <w:proofErr w:type="spellEnd"/>
      <w:r w:rsidRPr="00732603">
        <w:rPr>
          <w:rFonts w:asciiTheme="majorHAnsi" w:hAnsiTheme="majorHAnsi"/>
          <w:b/>
          <w:bCs/>
          <w:sz w:val="20"/>
          <w:szCs w:val="20"/>
        </w:rPr>
        <w:t xml:space="preserve"> </w:t>
      </w:r>
      <w:proofErr w:type="spellStart"/>
      <w:r w:rsidRPr="00732603">
        <w:rPr>
          <w:rFonts w:asciiTheme="majorHAnsi" w:hAnsiTheme="majorHAnsi"/>
          <w:b/>
          <w:bCs/>
          <w:sz w:val="20"/>
          <w:szCs w:val="20"/>
        </w:rPr>
        <w:t>Pradhan</w:t>
      </w:r>
      <w:proofErr w:type="spellEnd"/>
      <w:r w:rsidRPr="00732603">
        <w:rPr>
          <w:rFonts w:asciiTheme="majorHAnsi" w:hAnsiTheme="majorHAnsi"/>
          <w:sz w:val="20"/>
          <w:szCs w:val="20"/>
        </w:rPr>
        <w:t xml:space="preserve"> , </w:t>
      </w:r>
      <w:r w:rsidRPr="00732603">
        <w:rPr>
          <w:rFonts w:asciiTheme="majorHAnsi" w:hAnsiTheme="majorHAnsi"/>
          <w:sz w:val="20"/>
          <w:szCs w:val="20"/>
          <w:vertAlign w:val="superscript"/>
        </w:rPr>
        <w:t>8</w:t>
      </w:r>
      <w:r w:rsidRPr="00732603">
        <w:rPr>
          <w:rFonts w:asciiTheme="majorHAnsi" w:hAnsiTheme="majorHAnsi"/>
          <w:sz w:val="20"/>
          <w:szCs w:val="20"/>
        </w:rPr>
        <w:t xml:space="preserve"> </w:t>
      </w:r>
      <w:r w:rsidRPr="00732603">
        <w:rPr>
          <w:rFonts w:asciiTheme="majorHAnsi" w:hAnsiTheme="majorHAnsi"/>
          <w:b/>
          <w:bCs/>
          <w:sz w:val="20"/>
          <w:szCs w:val="20"/>
        </w:rPr>
        <w:t xml:space="preserve">Prof. (Dr.) </w:t>
      </w:r>
      <w:proofErr w:type="spellStart"/>
      <w:r w:rsidRPr="00732603">
        <w:rPr>
          <w:rFonts w:asciiTheme="majorHAnsi" w:hAnsiTheme="majorHAnsi"/>
          <w:b/>
          <w:sz w:val="20"/>
          <w:szCs w:val="20"/>
        </w:rPr>
        <w:t>Sudeshna</w:t>
      </w:r>
      <w:proofErr w:type="spellEnd"/>
      <w:r w:rsidRPr="00732603">
        <w:rPr>
          <w:rFonts w:asciiTheme="majorHAnsi" w:hAnsiTheme="majorHAnsi"/>
          <w:b/>
          <w:sz w:val="20"/>
          <w:szCs w:val="20"/>
        </w:rPr>
        <w:t xml:space="preserve"> </w:t>
      </w:r>
      <w:proofErr w:type="spellStart"/>
      <w:r w:rsidRPr="00732603">
        <w:rPr>
          <w:rFonts w:asciiTheme="majorHAnsi" w:hAnsiTheme="majorHAnsi"/>
          <w:b/>
          <w:sz w:val="20"/>
          <w:szCs w:val="20"/>
        </w:rPr>
        <w:t>Majumdar</w:t>
      </w:r>
      <w:proofErr w:type="spellEnd"/>
    </w:p>
    <w:p w:rsidR="005878B3" w:rsidRDefault="005878B3" w:rsidP="005878B3">
      <w:pPr>
        <w:spacing w:after="0" w:line="360" w:lineRule="auto"/>
        <w:jc w:val="both"/>
        <w:outlineLvl w:val="0"/>
        <w:rPr>
          <w:rFonts w:asciiTheme="majorHAnsi" w:hAnsiTheme="majorHAnsi"/>
          <w:b/>
          <w:sz w:val="20"/>
          <w:szCs w:val="20"/>
          <w:vertAlign w:val="superscript"/>
        </w:rPr>
      </w:pPr>
    </w:p>
    <w:p w:rsidR="005878B3" w:rsidRPr="00732603" w:rsidRDefault="005878B3" w:rsidP="005878B3">
      <w:pPr>
        <w:spacing w:after="0" w:line="360" w:lineRule="auto"/>
        <w:jc w:val="both"/>
        <w:outlineLvl w:val="0"/>
        <w:rPr>
          <w:rFonts w:asciiTheme="majorHAnsi" w:hAnsiTheme="majorHAnsi"/>
          <w:sz w:val="18"/>
          <w:szCs w:val="18"/>
        </w:rPr>
      </w:pPr>
      <w:r w:rsidRPr="00732603">
        <w:rPr>
          <w:rFonts w:asciiTheme="majorHAnsi" w:hAnsiTheme="majorHAnsi"/>
          <w:b/>
          <w:sz w:val="18"/>
          <w:szCs w:val="18"/>
          <w:vertAlign w:val="superscript"/>
        </w:rPr>
        <w:t>1</w:t>
      </w:r>
      <w:proofErr w:type="gramStart"/>
      <w:r w:rsidRPr="00732603">
        <w:rPr>
          <w:rFonts w:asciiTheme="majorHAnsi" w:hAnsiTheme="majorHAnsi"/>
          <w:b/>
          <w:sz w:val="18"/>
          <w:szCs w:val="18"/>
          <w:vertAlign w:val="superscript"/>
        </w:rPr>
        <w:t>,2,3,5,6,7</w:t>
      </w:r>
      <w:proofErr w:type="gramEnd"/>
      <w:r w:rsidRPr="00732603">
        <w:rPr>
          <w:rFonts w:asciiTheme="majorHAnsi" w:hAnsiTheme="majorHAnsi"/>
          <w:b/>
          <w:sz w:val="18"/>
          <w:szCs w:val="18"/>
        </w:rPr>
        <w:t xml:space="preserve"> </w:t>
      </w:r>
      <w:r w:rsidRPr="00732603">
        <w:rPr>
          <w:rFonts w:asciiTheme="majorHAnsi" w:hAnsiTheme="majorHAnsi"/>
          <w:sz w:val="18"/>
          <w:szCs w:val="18"/>
        </w:rPr>
        <w:t xml:space="preserve">Junior Resident, </w:t>
      </w:r>
      <w:r w:rsidRPr="00732603">
        <w:rPr>
          <w:rFonts w:asciiTheme="majorHAnsi" w:hAnsiTheme="majorHAnsi"/>
          <w:bCs/>
          <w:sz w:val="18"/>
          <w:szCs w:val="18"/>
        </w:rPr>
        <w:t xml:space="preserve">Department of </w:t>
      </w:r>
      <w:proofErr w:type="spellStart"/>
      <w:r w:rsidRPr="00732603">
        <w:rPr>
          <w:rFonts w:asciiTheme="majorHAnsi" w:hAnsiTheme="majorHAnsi"/>
          <w:bCs/>
          <w:sz w:val="18"/>
          <w:szCs w:val="18"/>
        </w:rPr>
        <w:t>Anatomy,</w:t>
      </w:r>
      <w:r w:rsidRPr="00732603">
        <w:rPr>
          <w:rFonts w:asciiTheme="majorHAnsi" w:hAnsiTheme="majorHAnsi"/>
          <w:sz w:val="18"/>
          <w:szCs w:val="18"/>
        </w:rPr>
        <w:t>Nilratan</w:t>
      </w:r>
      <w:proofErr w:type="spellEnd"/>
      <w:r w:rsidRPr="00732603">
        <w:rPr>
          <w:rFonts w:asciiTheme="majorHAnsi" w:hAnsiTheme="majorHAnsi"/>
          <w:sz w:val="18"/>
          <w:szCs w:val="18"/>
        </w:rPr>
        <w:t xml:space="preserve"> </w:t>
      </w:r>
      <w:proofErr w:type="spellStart"/>
      <w:r w:rsidRPr="00732603">
        <w:rPr>
          <w:rFonts w:asciiTheme="majorHAnsi" w:hAnsiTheme="majorHAnsi"/>
          <w:sz w:val="18"/>
          <w:szCs w:val="18"/>
        </w:rPr>
        <w:t>Sircar</w:t>
      </w:r>
      <w:proofErr w:type="spellEnd"/>
      <w:r w:rsidRPr="00732603">
        <w:rPr>
          <w:rFonts w:asciiTheme="majorHAnsi" w:hAnsiTheme="majorHAnsi"/>
          <w:sz w:val="18"/>
          <w:szCs w:val="18"/>
        </w:rPr>
        <w:t xml:space="preserve"> Medical College, Kolkata – 700014, West Bengal, India</w:t>
      </w:r>
    </w:p>
    <w:p w:rsidR="005878B3" w:rsidRPr="00732603" w:rsidRDefault="005878B3" w:rsidP="005878B3">
      <w:pPr>
        <w:spacing w:after="0" w:line="360" w:lineRule="auto"/>
        <w:jc w:val="both"/>
        <w:outlineLvl w:val="0"/>
        <w:rPr>
          <w:rFonts w:asciiTheme="majorHAnsi" w:hAnsiTheme="majorHAnsi"/>
          <w:sz w:val="18"/>
          <w:szCs w:val="18"/>
        </w:rPr>
      </w:pPr>
      <w:r w:rsidRPr="00732603">
        <w:rPr>
          <w:rFonts w:asciiTheme="majorHAnsi" w:hAnsiTheme="majorHAnsi"/>
          <w:sz w:val="18"/>
          <w:szCs w:val="18"/>
          <w:vertAlign w:val="superscript"/>
        </w:rPr>
        <w:t>4</w:t>
      </w:r>
      <w:r w:rsidRPr="00732603">
        <w:rPr>
          <w:rFonts w:asciiTheme="majorHAnsi" w:hAnsiTheme="majorHAnsi"/>
          <w:sz w:val="18"/>
          <w:szCs w:val="18"/>
        </w:rPr>
        <w:t xml:space="preserve"> </w:t>
      </w:r>
      <w:proofErr w:type="gramStart"/>
      <w:r w:rsidRPr="00732603">
        <w:rPr>
          <w:rFonts w:asciiTheme="majorHAnsi" w:hAnsiTheme="majorHAnsi"/>
          <w:sz w:val="18"/>
          <w:szCs w:val="18"/>
        </w:rPr>
        <w:t>Demonstrator</w:t>
      </w:r>
      <w:proofErr w:type="gramEnd"/>
      <w:r w:rsidRPr="00732603">
        <w:rPr>
          <w:rFonts w:asciiTheme="majorHAnsi" w:hAnsiTheme="majorHAnsi"/>
          <w:sz w:val="18"/>
          <w:szCs w:val="18"/>
        </w:rPr>
        <w:t xml:space="preserve">, </w:t>
      </w:r>
      <w:r w:rsidRPr="00732603">
        <w:rPr>
          <w:rFonts w:asciiTheme="majorHAnsi" w:hAnsiTheme="majorHAnsi"/>
          <w:bCs/>
          <w:sz w:val="18"/>
          <w:szCs w:val="18"/>
        </w:rPr>
        <w:t>Department of Anatomy,</w:t>
      </w:r>
      <w:r w:rsidRPr="00732603">
        <w:rPr>
          <w:rFonts w:asciiTheme="majorHAnsi" w:hAnsiTheme="majorHAnsi"/>
          <w:sz w:val="18"/>
          <w:szCs w:val="18"/>
        </w:rPr>
        <w:t xml:space="preserve"> </w:t>
      </w:r>
      <w:proofErr w:type="spellStart"/>
      <w:r w:rsidRPr="00732603">
        <w:rPr>
          <w:rFonts w:asciiTheme="majorHAnsi" w:hAnsiTheme="majorHAnsi"/>
          <w:sz w:val="18"/>
          <w:szCs w:val="18"/>
        </w:rPr>
        <w:t>Nilratan</w:t>
      </w:r>
      <w:proofErr w:type="spellEnd"/>
      <w:r w:rsidRPr="00732603">
        <w:rPr>
          <w:rFonts w:asciiTheme="majorHAnsi" w:hAnsiTheme="majorHAnsi"/>
          <w:sz w:val="18"/>
          <w:szCs w:val="18"/>
        </w:rPr>
        <w:t xml:space="preserve"> </w:t>
      </w:r>
      <w:proofErr w:type="spellStart"/>
      <w:r w:rsidRPr="00732603">
        <w:rPr>
          <w:rFonts w:asciiTheme="majorHAnsi" w:hAnsiTheme="majorHAnsi"/>
          <w:sz w:val="18"/>
          <w:szCs w:val="18"/>
        </w:rPr>
        <w:t>Sircar</w:t>
      </w:r>
      <w:proofErr w:type="spellEnd"/>
      <w:r w:rsidRPr="00732603">
        <w:rPr>
          <w:rFonts w:asciiTheme="majorHAnsi" w:hAnsiTheme="majorHAnsi"/>
          <w:sz w:val="18"/>
          <w:szCs w:val="18"/>
        </w:rPr>
        <w:t xml:space="preserve"> Medical College, Kolkata – 700014, West Bengal, India.</w:t>
      </w:r>
    </w:p>
    <w:p w:rsidR="005878B3" w:rsidRPr="00732603" w:rsidRDefault="005878B3" w:rsidP="005878B3">
      <w:pPr>
        <w:spacing w:after="0" w:line="360" w:lineRule="auto"/>
        <w:ind w:right="-288"/>
        <w:jc w:val="both"/>
        <w:rPr>
          <w:rFonts w:asciiTheme="majorHAnsi" w:hAnsiTheme="majorHAnsi"/>
          <w:bCs/>
          <w:sz w:val="18"/>
          <w:szCs w:val="18"/>
        </w:rPr>
      </w:pPr>
      <w:r w:rsidRPr="00732603">
        <w:rPr>
          <w:rFonts w:asciiTheme="majorHAnsi" w:hAnsiTheme="majorHAnsi"/>
          <w:sz w:val="18"/>
          <w:szCs w:val="18"/>
          <w:vertAlign w:val="superscript"/>
        </w:rPr>
        <w:t>8</w:t>
      </w:r>
      <w:r>
        <w:rPr>
          <w:rFonts w:asciiTheme="majorHAnsi" w:hAnsiTheme="majorHAnsi"/>
          <w:sz w:val="18"/>
          <w:szCs w:val="18"/>
          <w:vertAlign w:val="superscript"/>
        </w:rPr>
        <w:t xml:space="preserve"> </w:t>
      </w:r>
      <w:proofErr w:type="gramStart"/>
      <w:r w:rsidRPr="00732603">
        <w:rPr>
          <w:rFonts w:asciiTheme="majorHAnsi" w:hAnsiTheme="majorHAnsi"/>
          <w:sz w:val="18"/>
          <w:szCs w:val="18"/>
        </w:rPr>
        <w:t>Professor</w:t>
      </w:r>
      <w:proofErr w:type="gramEnd"/>
      <w:r w:rsidRPr="00732603">
        <w:rPr>
          <w:rFonts w:asciiTheme="majorHAnsi" w:hAnsiTheme="majorHAnsi"/>
          <w:sz w:val="18"/>
          <w:szCs w:val="18"/>
        </w:rPr>
        <w:t xml:space="preserve">, </w:t>
      </w:r>
      <w:r w:rsidRPr="00732603">
        <w:rPr>
          <w:rFonts w:asciiTheme="majorHAnsi" w:hAnsiTheme="majorHAnsi"/>
          <w:bCs/>
          <w:sz w:val="18"/>
          <w:szCs w:val="18"/>
        </w:rPr>
        <w:t>Department</w:t>
      </w:r>
      <w:r w:rsidRPr="00732603">
        <w:rPr>
          <w:rFonts w:asciiTheme="majorHAnsi" w:hAnsiTheme="majorHAnsi"/>
          <w:sz w:val="18"/>
          <w:szCs w:val="18"/>
        </w:rPr>
        <w:t xml:space="preserve"> of Anatomy, </w:t>
      </w:r>
      <w:proofErr w:type="spellStart"/>
      <w:r w:rsidRPr="00732603">
        <w:rPr>
          <w:rFonts w:asciiTheme="majorHAnsi" w:hAnsiTheme="majorHAnsi"/>
          <w:sz w:val="18"/>
          <w:szCs w:val="18"/>
        </w:rPr>
        <w:t>Nilratan</w:t>
      </w:r>
      <w:proofErr w:type="spellEnd"/>
      <w:r w:rsidRPr="00732603">
        <w:rPr>
          <w:rFonts w:asciiTheme="majorHAnsi" w:hAnsiTheme="majorHAnsi"/>
          <w:bCs/>
          <w:sz w:val="18"/>
          <w:szCs w:val="18"/>
        </w:rPr>
        <w:t xml:space="preserve"> </w:t>
      </w:r>
      <w:proofErr w:type="spellStart"/>
      <w:r w:rsidRPr="00732603">
        <w:rPr>
          <w:rFonts w:asciiTheme="majorHAnsi" w:hAnsiTheme="majorHAnsi"/>
          <w:sz w:val="18"/>
          <w:szCs w:val="18"/>
        </w:rPr>
        <w:t>Sircar</w:t>
      </w:r>
      <w:proofErr w:type="spellEnd"/>
      <w:r w:rsidRPr="00732603">
        <w:rPr>
          <w:rFonts w:asciiTheme="majorHAnsi" w:hAnsiTheme="majorHAnsi"/>
          <w:sz w:val="18"/>
          <w:szCs w:val="18"/>
        </w:rPr>
        <w:t xml:space="preserve"> Medical College, Kolkata -700014, West Bengal, India.</w:t>
      </w:r>
    </w:p>
    <w:p w:rsidR="005878B3" w:rsidRDefault="005878B3" w:rsidP="005878B3">
      <w:pPr>
        <w:pBdr>
          <w:bottom w:val="single" w:sz="6" w:space="1" w:color="auto"/>
        </w:pBdr>
        <w:spacing w:after="0" w:line="360" w:lineRule="auto"/>
        <w:jc w:val="both"/>
        <w:rPr>
          <w:rFonts w:asciiTheme="majorHAnsi" w:hAnsiTheme="majorHAnsi"/>
          <w:bCs/>
          <w:sz w:val="18"/>
          <w:szCs w:val="18"/>
        </w:rPr>
      </w:pPr>
      <w:r w:rsidRPr="00732603">
        <w:rPr>
          <w:rFonts w:asciiTheme="majorHAnsi" w:hAnsiTheme="majorHAnsi"/>
          <w:b/>
          <w:sz w:val="18"/>
          <w:szCs w:val="18"/>
        </w:rPr>
        <w:t xml:space="preserve">Corresponding author:  </w:t>
      </w:r>
      <w:r w:rsidRPr="00732603">
        <w:rPr>
          <w:rFonts w:asciiTheme="majorHAnsi" w:hAnsiTheme="majorHAnsi"/>
          <w:sz w:val="18"/>
          <w:szCs w:val="18"/>
        </w:rPr>
        <w:t xml:space="preserve">Dr. </w:t>
      </w:r>
      <w:proofErr w:type="spellStart"/>
      <w:r w:rsidRPr="00732603">
        <w:rPr>
          <w:rFonts w:asciiTheme="majorHAnsi" w:hAnsiTheme="majorHAnsi"/>
          <w:bCs/>
          <w:sz w:val="18"/>
          <w:szCs w:val="18"/>
        </w:rPr>
        <w:t>Sudeshna</w:t>
      </w:r>
      <w:proofErr w:type="spellEnd"/>
      <w:r w:rsidRPr="00732603">
        <w:rPr>
          <w:rFonts w:asciiTheme="majorHAnsi" w:hAnsiTheme="majorHAnsi"/>
          <w:bCs/>
          <w:sz w:val="18"/>
          <w:szCs w:val="18"/>
        </w:rPr>
        <w:t xml:space="preserve"> </w:t>
      </w:r>
      <w:proofErr w:type="spellStart"/>
      <w:r w:rsidRPr="00732603">
        <w:rPr>
          <w:rFonts w:asciiTheme="majorHAnsi" w:hAnsiTheme="majorHAnsi"/>
          <w:bCs/>
          <w:sz w:val="18"/>
          <w:szCs w:val="18"/>
        </w:rPr>
        <w:t>Majumdar</w:t>
      </w:r>
      <w:proofErr w:type="spellEnd"/>
    </w:p>
    <w:p w:rsidR="005878B3" w:rsidRPr="00732603" w:rsidRDefault="005878B3" w:rsidP="005878B3">
      <w:pPr>
        <w:spacing w:after="0" w:line="360" w:lineRule="auto"/>
        <w:jc w:val="both"/>
        <w:rPr>
          <w:rFonts w:asciiTheme="majorHAnsi" w:hAnsiTheme="majorHAnsi"/>
          <w:bCs/>
          <w:sz w:val="18"/>
          <w:szCs w:val="18"/>
        </w:rPr>
      </w:pPr>
    </w:p>
    <w:p w:rsidR="005878B3" w:rsidRPr="00732603" w:rsidRDefault="005878B3" w:rsidP="005878B3">
      <w:pPr>
        <w:spacing w:after="0" w:line="360" w:lineRule="auto"/>
        <w:jc w:val="both"/>
        <w:rPr>
          <w:rFonts w:ascii="Times New Roman" w:hAnsi="Times New Roman"/>
          <w:b/>
          <w:sz w:val="20"/>
          <w:szCs w:val="20"/>
        </w:rPr>
      </w:pPr>
      <w:r>
        <w:rPr>
          <w:rFonts w:ascii="Times New Roman" w:hAnsi="Times New Roman"/>
          <w:b/>
          <w:sz w:val="20"/>
          <w:szCs w:val="20"/>
        </w:rPr>
        <w:t>A</w:t>
      </w:r>
      <w:r w:rsidRPr="00732603">
        <w:rPr>
          <w:rFonts w:ascii="Times New Roman" w:hAnsi="Times New Roman"/>
          <w:b/>
          <w:sz w:val="20"/>
          <w:szCs w:val="20"/>
        </w:rPr>
        <w:t xml:space="preserve">bstract: </w:t>
      </w:r>
    </w:p>
    <w:p w:rsidR="005878B3" w:rsidRPr="00732603" w:rsidRDefault="005878B3" w:rsidP="005878B3">
      <w:pPr>
        <w:spacing w:after="0" w:line="360" w:lineRule="auto"/>
        <w:jc w:val="both"/>
        <w:rPr>
          <w:rFonts w:ascii="Times New Roman" w:hAnsi="Times New Roman"/>
          <w:sz w:val="18"/>
          <w:szCs w:val="18"/>
        </w:rPr>
      </w:pPr>
      <w:r w:rsidRPr="00732603">
        <w:rPr>
          <w:rFonts w:ascii="Times New Roman" w:hAnsi="Times New Roman"/>
          <w:b/>
          <w:sz w:val="18"/>
          <w:szCs w:val="18"/>
        </w:rPr>
        <w:t xml:space="preserve">Introduction: </w:t>
      </w:r>
      <w:r w:rsidRPr="00732603">
        <w:rPr>
          <w:rFonts w:ascii="Times New Roman" w:hAnsi="Times New Roman"/>
          <w:sz w:val="18"/>
          <w:szCs w:val="18"/>
        </w:rPr>
        <w:t xml:space="preserve">The sciatic nerve (SN) arises from the sacral plexus. It usually appears in the </w:t>
      </w:r>
      <w:proofErr w:type="spellStart"/>
      <w:r w:rsidRPr="00732603">
        <w:rPr>
          <w:rFonts w:ascii="Times New Roman" w:hAnsi="Times New Roman"/>
          <w:sz w:val="18"/>
          <w:szCs w:val="18"/>
        </w:rPr>
        <w:t>gluteal</w:t>
      </w:r>
      <w:proofErr w:type="spellEnd"/>
      <w:r w:rsidRPr="00732603">
        <w:rPr>
          <w:rFonts w:ascii="Times New Roman" w:hAnsi="Times New Roman"/>
          <w:sz w:val="18"/>
          <w:szCs w:val="18"/>
        </w:rPr>
        <w:t xml:space="preserve"> region below the </w:t>
      </w:r>
      <w:proofErr w:type="spellStart"/>
      <w:r w:rsidRPr="00732603">
        <w:rPr>
          <w:rFonts w:ascii="Times New Roman" w:hAnsi="Times New Roman"/>
          <w:sz w:val="18"/>
          <w:szCs w:val="18"/>
        </w:rPr>
        <w:t>piriformis</w:t>
      </w:r>
      <w:proofErr w:type="spellEnd"/>
      <w:r w:rsidRPr="00732603">
        <w:rPr>
          <w:rFonts w:ascii="Times New Roman" w:hAnsi="Times New Roman"/>
          <w:sz w:val="18"/>
          <w:szCs w:val="18"/>
        </w:rPr>
        <w:t xml:space="preserve"> muscle, passes along the back of the thigh and divides into </w:t>
      </w:r>
      <w:proofErr w:type="spellStart"/>
      <w:r w:rsidRPr="00732603">
        <w:rPr>
          <w:rFonts w:ascii="Times New Roman" w:hAnsi="Times New Roman"/>
          <w:sz w:val="18"/>
          <w:szCs w:val="18"/>
        </w:rPr>
        <w:t>tibial</w:t>
      </w:r>
      <w:proofErr w:type="spellEnd"/>
      <w:r w:rsidRPr="00732603">
        <w:rPr>
          <w:rFonts w:ascii="Times New Roman" w:hAnsi="Times New Roman"/>
          <w:sz w:val="18"/>
          <w:szCs w:val="18"/>
        </w:rPr>
        <w:t xml:space="preserve"> and the common fibular (</w:t>
      </w:r>
      <w:proofErr w:type="spellStart"/>
      <w:r w:rsidRPr="00732603">
        <w:rPr>
          <w:rFonts w:ascii="Times New Roman" w:hAnsi="Times New Roman"/>
          <w:sz w:val="18"/>
          <w:szCs w:val="18"/>
        </w:rPr>
        <w:t>peroneal</w:t>
      </w:r>
      <w:proofErr w:type="spellEnd"/>
      <w:r w:rsidRPr="00732603">
        <w:rPr>
          <w:rFonts w:ascii="Times New Roman" w:hAnsi="Times New Roman"/>
          <w:sz w:val="18"/>
          <w:szCs w:val="18"/>
        </w:rPr>
        <w:t xml:space="preserve">) nerves near the apex of the </w:t>
      </w:r>
      <w:proofErr w:type="spellStart"/>
      <w:r w:rsidRPr="00732603">
        <w:rPr>
          <w:rFonts w:ascii="Times New Roman" w:hAnsi="Times New Roman"/>
          <w:sz w:val="18"/>
          <w:szCs w:val="18"/>
        </w:rPr>
        <w:t>popliteal</w:t>
      </w:r>
      <w:proofErr w:type="spellEnd"/>
      <w:r w:rsidRPr="00732603">
        <w:rPr>
          <w:rFonts w:ascii="Times New Roman" w:hAnsi="Times New Roman"/>
          <w:sz w:val="18"/>
          <w:szCs w:val="18"/>
        </w:rPr>
        <w:t xml:space="preserve"> </w:t>
      </w:r>
      <w:proofErr w:type="spellStart"/>
      <w:r w:rsidRPr="00732603">
        <w:rPr>
          <w:rFonts w:ascii="Times New Roman" w:hAnsi="Times New Roman"/>
          <w:sz w:val="18"/>
          <w:szCs w:val="18"/>
        </w:rPr>
        <w:t>fossa</w:t>
      </w:r>
      <w:proofErr w:type="spellEnd"/>
      <w:r w:rsidRPr="00732603">
        <w:rPr>
          <w:rFonts w:ascii="Times New Roman" w:hAnsi="Times New Roman"/>
          <w:sz w:val="18"/>
          <w:szCs w:val="18"/>
        </w:rPr>
        <w:t xml:space="preserve">. But the point of bifurcation of the sciatic nerve is very much variable. </w:t>
      </w:r>
    </w:p>
    <w:p w:rsidR="005878B3" w:rsidRPr="00732603" w:rsidRDefault="005878B3" w:rsidP="005878B3">
      <w:pPr>
        <w:spacing w:after="0" w:line="360" w:lineRule="auto"/>
        <w:jc w:val="both"/>
        <w:rPr>
          <w:rFonts w:ascii="Times New Roman" w:hAnsi="Times New Roman"/>
          <w:sz w:val="18"/>
          <w:szCs w:val="18"/>
        </w:rPr>
      </w:pPr>
      <w:r w:rsidRPr="00732603">
        <w:rPr>
          <w:rFonts w:ascii="Times New Roman" w:hAnsi="Times New Roman"/>
          <w:b/>
          <w:sz w:val="18"/>
          <w:szCs w:val="18"/>
        </w:rPr>
        <w:t>Methods:</w:t>
      </w:r>
      <w:r w:rsidRPr="00732603">
        <w:rPr>
          <w:rFonts w:ascii="Times New Roman" w:hAnsi="Times New Roman"/>
          <w:sz w:val="18"/>
          <w:szCs w:val="18"/>
        </w:rPr>
        <w:t xml:space="preserve"> A study was conducted on the division of the sciatic nerve, in the Department of Anatomy, NRS Medical College, Kolkata, over two years, from December, 2012 to the November, 2014. 50 inferior extremities of 25 cadavers were dissected for this study. The dissections were done while teaching MBBS Students in the said department. The relevant structures were observed minutely and photographs were taken.</w:t>
      </w:r>
    </w:p>
    <w:p w:rsidR="005878B3" w:rsidRPr="00732603" w:rsidRDefault="005878B3" w:rsidP="005878B3">
      <w:pPr>
        <w:spacing w:after="0" w:line="360" w:lineRule="auto"/>
        <w:jc w:val="both"/>
        <w:rPr>
          <w:rFonts w:ascii="Times New Roman" w:hAnsi="Times New Roman"/>
          <w:sz w:val="18"/>
          <w:szCs w:val="18"/>
        </w:rPr>
      </w:pPr>
      <w:r w:rsidRPr="00732603">
        <w:rPr>
          <w:rFonts w:ascii="Times New Roman" w:hAnsi="Times New Roman"/>
          <w:b/>
          <w:sz w:val="18"/>
          <w:szCs w:val="18"/>
        </w:rPr>
        <w:t>Observations:</w:t>
      </w:r>
      <w:r w:rsidRPr="00732603">
        <w:rPr>
          <w:rFonts w:ascii="Times New Roman" w:hAnsi="Times New Roman"/>
          <w:sz w:val="18"/>
          <w:szCs w:val="18"/>
        </w:rPr>
        <w:t xml:space="preserve"> Among the fifty inferior extremities, in the sciatic nerve was found to be divided into </w:t>
      </w:r>
      <w:proofErr w:type="spellStart"/>
      <w:r w:rsidRPr="00732603">
        <w:rPr>
          <w:rFonts w:ascii="Times New Roman" w:hAnsi="Times New Roman"/>
          <w:sz w:val="18"/>
          <w:szCs w:val="18"/>
        </w:rPr>
        <w:t>tibial</w:t>
      </w:r>
      <w:proofErr w:type="spellEnd"/>
      <w:r w:rsidRPr="00732603">
        <w:rPr>
          <w:rFonts w:ascii="Times New Roman" w:hAnsi="Times New Roman"/>
          <w:sz w:val="18"/>
          <w:szCs w:val="18"/>
        </w:rPr>
        <w:t xml:space="preserve"> and common </w:t>
      </w:r>
      <w:proofErr w:type="spellStart"/>
      <w:r w:rsidRPr="00732603">
        <w:rPr>
          <w:rFonts w:ascii="Times New Roman" w:hAnsi="Times New Roman"/>
          <w:sz w:val="18"/>
          <w:szCs w:val="18"/>
        </w:rPr>
        <w:t>peroneal</w:t>
      </w:r>
      <w:proofErr w:type="spellEnd"/>
      <w:r w:rsidRPr="00732603">
        <w:rPr>
          <w:rFonts w:ascii="Times New Roman" w:hAnsi="Times New Roman"/>
          <w:sz w:val="18"/>
          <w:szCs w:val="18"/>
        </w:rPr>
        <w:t xml:space="preserve"> nerves in different levels (in the pelvis, </w:t>
      </w:r>
      <w:proofErr w:type="spellStart"/>
      <w:r w:rsidRPr="00732603">
        <w:rPr>
          <w:rFonts w:ascii="Times New Roman" w:hAnsi="Times New Roman"/>
          <w:sz w:val="18"/>
          <w:szCs w:val="18"/>
        </w:rPr>
        <w:t>gluteal</w:t>
      </w:r>
      <w:proofErr w:type="spellEnd"/>
      <w:r w:rsidRPr="00732603">
        <w:rPr>
          <w:rFonts w:ascii="Times New Roman" w:hAnsi="Times New Roman"/>
          <w:sz w:val="18"/>
          <w:szCs w:val="18"/>
        </w:rPr>
        <w:t xml:space="preserve"> region etc.)</w:t>
      </w:r>
    </w:p>
    <w:p w:rsidR="005878B3" w:rsidRPr="00732603" w:rsidRDefault="005878B3" w:rsidP="005878B3">
      <w:pPr>
        <w:spacing w:after="0" w:line="360" w:lineRule="auto"/>
        <w:jc w:val="both"/>
        <w:rPr>
          <w:rFonts w:ascii="Times New Roman" w:hAnsi="Times New Roman"/>
          <w:sz w:val="18"/>
          <w:szCs w:val="18"/>
        </w:rPr>
      </w:pPr>
      <w:r w:rsidRPr="00732603">
        <w:rPr>
          <w:rFonts w:ascii="Times New Roman" w:hAnsi="Times New Roman"/>
          <w:b/>
          <w:sz w:val="18"/>
          <w:szCs w:val="18"/>
        </w:rPr>
        <w:t xml:space="preserve">Results: </w:t>
      </w:r>
      <w:r w:rsidRPr="00732603">
        <w:rPr>
          <w:rFonts w:ascii="Times New Roman" w:hAnsi="Times New Roman"/>
          <w:sz w:val="18"/>
          <w:szCs w:val="18"/>
        </w:rPr>
        <w:t>Out of fifty lower limbs,</w:t>
      </w:r>
      <w:r w:rsidRPr="00732603">
        <w:rPr>
          <w:rFonts w:ascii="Times New Roman" w:hAnsi="Times New Roman"/>
          <w:b/>
          <w:sz w:val="18"/>
          <w:szCs w:val="18"/>
        </w:rPr>
        <w:t xml:space="preserve"> </w:t>
      </w:r>
      <w:r w:rsidRPr="00732603">
        <w:rPr>
          <w:rFonts w:ascii="Times New Roman" w:hAnsi="Times New Roman"/>
          <w:sz w:val="18"/>
          <w:szCs w:val="18"/>
        </w:rPr>
        <w:t xml:space="preserve">in forty one cases (82%) the sciatic nerve divided in the back of the thigh, near the apex of the </w:t>
      </w:r>
      <w:proofErr w:type="spellStart"/>
      <w:r w:rsidRPr="00732603">
        <w:rPr>
          <w:rFonts w:ascii="Times New Roman" w:hAnsi="Times New Roman"/>
          <w:sz w:val="18"/>
          <w:szCs w:val="18"/>
        </w:rPr>
        <w:t>popliteal</w:t>
      </w:r>
      <w:proofErr w:type="spellEnd"/>
      <w:r w:rsidRPr="00732603">
        <w:rPr>
          <w:rFonts w:ascii="Times New Roman" w:hAnsi="Times New Roman"/>
          <w:sz w:val="18"/>
          <w:szCs w:val="18"/>
        </w:rPr>
        <w:t xml:space="preserve"> </w:t>
      </w:r>
      <w:proofErr w:type="spellStart"/>
      <w:r w:rsidRPr="00732603">
        <w:rPr>
          <w:rFonts w:ascii="Times New Roman" w:hAnsi="Times New Roman"/>
          <w:sz w:val="18"/>
          <w:szCs w:val="18"/>
        </w:rPr>
        <w:t>fossa</w:t>
      </w:r>
      <w:proofErr w:type="spellEnd"/>
      <w:r w:rsidRPr="00732603">
        <w:rPr>
          <w:rFonts w:ascii="Times New Roman" w:hAnsi="Times New Roman"/>
          <w:sz w:val="18"/>
          <w:szCs w:val="18"/>
        </w:rPr>
        <w:t xml:space="preserve"> according to normal anatomy. In nine lower limbs (18% cases), the nerve divided high above, either in the sacral </w:t>
      </w:r>
      <w:proofErr w:type="spellStart"/>
      <w:r w:rsidRPr="00732603">
        <w:rPr>
          <w:rFonts w:ascii="Times New Roman" w:hAnsi="Times New Roman"/>
          <w:sz w:val="18"/>
          <w:szCs w:val="18"/>
        </w:rPr>
        <w:t>fossa</w:t>
      </w:r>
      <w:proofErr w:type="spellEnd"/>
      <w:r w:rsidRPr="00732603">
        <w:rPr>
          <w:rFonts w:ascii="Times New Roman" w:hAnsi="Times New Roman"/>
          <w:sz w:val="18"/>
          <w:szCs w:val="18"/>
        </w:rPr>
        <w:t xml:space="preserve"> (14% cases) or in the </w:t>
      </w:r>
      <w:proofErr w:type="spellStart"/>
      <w:r w:rsidRPr="00732603">
        <w:rPr>
          <w:rFonts w:ascii="Times New Roman" w:hAnsi="Times New Roman"/>
          <w:sz w:val="18"/>
          <w:szCs w:val="18"/>
        </w:rPr>
        <w:t>gluteal</w:t>
      </w:r>
      <w:proofErr w:type="spellEnd"/>
      <w:r w:rsidRPr="00732603">
        <w:rPr>
          <w:rFonts w:ascii="Times New Roman" w:hAnsi="Times New Roman"/>
          <w:sz w:val="18"/>
          <w:szCs w:val="18"/>
        </w:rPr>
        <w:t xml:space="preserve"> region (4% cases). </w:t>
      </w:r>
    </w:p>
    <w:p w:rsidR="005878B3" w:rsidRPr="00732603" w:rsidRDefault="005878B3" w:rsidP="005878B3">
      <w:pPr>
        <w:spacing w:after="0" w:line="360" w:lineRule="auto"/>
        <w:jc w:val="both"/>
        <w:rPr>
          <w:rFonts w:ascii="Times New Roman" w:hAnsi="Times New Roman"/>
          <w:b/>
          <w:sz w:val="18"/>
          <w:szCs w:val="18"/>
        </w:rPr>
      </w:pPr>
      <w:r w:rsidRPr="00732603">
        <w:rPr>
          <w:rFonts w:ascii="Times New Roman" w:hAnsi="Times New Roman"/>
          <w:b/>
          <w:sz w:val="18"/>
          <w:szCs w:val="18"/>
        </w:rPr>
        <w:t xml:space="preserve">Conclusion:  </w:t>
      </w:r>
      <w:r w:rsidRPr="00732603">
        <w:rPr>
          <w:rStyle w:val="A2"/>
          <w:rFonts w:ascii="Times New Roman" w:hAnsi="Times New Roman"/>
          <w:sz w:val="18"/>
          <w:szCs w:val="18"/>
        </w:rPr>
        <w:t xml:space="preserve">This high division of the sciatic nerve may result in nerve injury during deep intramuscular </w:t>
      </w:r>
      <w:proofErr w:type="gramStart"/>
      <w:r w:rsidRPr="00732603">
        <w:rPr>
          <w:rStyle w:val="A2"/>
          <w:rFonts w:ascii="Times New Roman" w:hAnsi="Times New Roman"/>
          <w:sz w:val="18"/>
          <w:szCs w:val="18"/>
        </w:rPr>
        <w:t>injections  in</w:t>
      </w:r>
      <w:proofErr w:type="gramEnd"/>
      <w:r w:rsidRPr="00732603">
        <w:rPr>
          <w:rStyle w:val="A2"/>
          <w:rFonts w:ascii="Times New Roman" w:hAnsi="Times New Roman"/>
          <w:sz w:val="18"/>
          <w:szCs w:val="18"/>
        </w:rPr>
        <w:t xml:space="preserve"> the </w:t>
      </w:r>
      <w:proofErr w:type="spellStart"/>
      <w:r w:rsidRPr="00732603">
        <w:rPr>
          <w:rStyle w:val="A2"/>
          <w:rFonts w:ascii="Times New Roman" w:hAnsi="Times New Roman"/>
          <w:sz w:val="18"/>
          <w:szCs w:val="18"/>
        </w:rPr>
        <w:t>gluteal</w:t>
      </w:r>
      <w:proofErr w:type="spellEnd"/>
      <w:r w:rsidRPr="00732603">
        <w:rPr>
          <w:rStyle w:val="A2"/>
          <w:rFonts w:ascii="Times New Roman" w:hAnsi="Times New Roman"/>
          <w:sz w:val="18"/>
          <w:szCs w:val="18"/>
        </w:rPr>
        <w:t xml:space="preserve"> region, sciatica, </w:t>
      </w:r>
      <w:proofErr w:type="spellStart"/>
      <w:r w:rsidRPr="00732603">
        <w:rPr>
          <w:rStyle w:val="A2"/>
          <w:rFonts w:ascii="Times New Roman" w:hAnsi="Times New Roman"/>
          <w:sz w:val="18"/>
          <w:szCs w:val="18"/>
        </w:rPr>
        <w:t>piriformis</w:t>
      </w:r>
      <w:proofErr w:type="spellEnd"/>
      <w:r w:rsidRPr="00732603">
        <w:rPr>
          <w:rStyle w:val="A2"/>
          <w:rFonts w:ascii="Times New Roman" w:hAnsi="Times New Roman"/>
          <w:sz w:val="18"/>
          <w:szCs w:val="18"/>
        </w:rPr>
        <w:t xml:space="preserve"> syndrome etc. So this variation has importance in gross and clinical anatomy.</w:t>
      </w:r>
    </w:p>
    <w:p w:rsidR="005878B3" w:rsidRDefault="005878B3" w:rsidP="005878B3">
      <w:pPr>
        <w:pStyle w:val="NormalWeb"/>
        <w:pBdr>
          <w:bottom w:val="single" w:sz="6" w:space="1" w:color="auto"/>
        </w:pBdr>
        <w:spacing w:before="0" w:beforeAutospacing="0" w:after="0" w:afterAutospacing="0" w:line="360" w:lineRule="auto"/>
        <w:jc w:val="both"/>
        <w:rPr>
          <w:sz w:val="18"/>
          <w:szCs w:val="18"/>
        </w:rPr>
      </w:pPr>
      <w:r w:rsidRPr="00732603">
        <w:rPr>
          <w:b/>
          <w:sz w:val="18"/>
          <w:szCs w:val="18"/>
        </w:rPr>
        <w:t xml:space="preserve">Key Words:  </w:t>
      </w:r>
      <w:r w:rsidRPr="00732603">
        <w:rPr>
          <w:sz w:val="18"/>
          <w:szCs w:val="18"/>
        </w:rPr>
        <w:t xml:space="preserve">Division of Sciatic Nerve, </w:t>
      </w:r>
      <w:proofErr w:type="spellStart"/>
      <w:r w:rsidRPr="00732603">
        <w:rPr>
          <w:sz w:val="18"/>
          <w:szCs w:val="18"/>
        </w:rPr>
        <w:t>tibial</w:t>
      </w:r>
      <w:proofErr w:type="spellEnd"/>
      <w:r w:rsidRPr="00732603">
        <w:rPr>
          <w:sz w:val="18"/>
          <w:szCs w:val="18"/>
        </w:rPr>
        <w:t xml:space="preserve"> nerve, common </w:t>
      </w:r>
      <w:proofErr w:type="spellStart"/>
      <w:r w:rsidRPr="00732603">
        <w:rPr>
          <w:sz w:val="18"/>
          <w:szCs w:val="18"/>
        </w:rPr>
        <w:t>peroneal</w:t>
      </w:r>
      <w:proofErr w:type="spellEnd"/>
      <w:r w:rsidRPr="00732603">
        <w:rPr>
          <w:sz w:val="18"/>
          <w:szCs w:val="18"/>
        </w:rPr>
        <w:t xml:space="preserve"> nerve, </w:t>
      </w:r>
      <w:proofErr w:type="spellStart"/>
      <w:r w:rsidRPr="00732603">
        <w:rPr>
          <w:sz w:val="18"/>
          <w:szCs w:val="18"/>
        </w:rPr>
        <w:t>piriformis</w:t>
      </w:r>
      <w:proofErr w:type="spellEnd"/>
      <w:r w:rsidRPr="00732603">
        <w:rPr>
          <w:sz w:val="18"/>
          <w:szCs w:val="18"/>
        </w:rPr>
        <w:t xml:space="preserve"> muscle</w:t>
      </w:r>
    </w:p>
    <w:p w:rsidR="005878B3" w:rsidRDefault="005878B3" w:rsidP="005878B3">
      <w:pPr>
        <w:pStyle w:val="NormalWeb"/>
        <w:spacing w:before="0" w:beforeAutospacing="0" w:after="0" w:afterAutospacing="0" w:line="360" w:lineRule="auto"/>
        <w:jc w:val="both"/>
        <w:rPr>
          <w:sz w:val="18"/>
          <w:szCs w:val="18"/>
        </w:rPr>
      </w:pPr>
    </w:p>
    <w:p w:rsidR="0006104F" w:rsidRDefault="0006104F" w:rsidP="005878B3">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81"/>
    <w:rsid w:val="000061B3"/>
    <w:rsid w:val="0006104F"/>
    <w:rsid w:val="0007543E"/>
    <w:rsid w:val="00274F00"/>
    <w:rsid w:val="005878B3"/>
    <w:rsid w:val="00697FA3"/>
    <w:rsid w:val="00A83F59"/>
    <w:rsid w:val="00AE3137"/>
    <w:rsid w:val="00AF7ED7"/>
    <w:rsid w:val="00BE3B81"/>
    <w:rsid w:val="00DC1739"/>
    <w:rsid w:val="00E2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1"/>
    <w:rPr>
      <w:rFonts w:ascii="Calibri" w:eastAsia="Calibri" w:hAnsi="Calibri" w:cs="Times New Roman"/>
    </w:rPr>
  </w:style>
  <w:style w:type="paragraph" w:styleId="Heading3">
    <w:name w:val="heading 3"/>
    <w:basedOn w:val="Normal"/>
    <w:next w:val="Normal"/>
    <w:link w:val="Heading3Char"/>
    <w:uiPriority w:val="9"/>
    <w:unhideWhenUsed/>
    <w:qFormat/>
    <w:rsid w:val="00E23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E3B8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E3B81"/>
    <w:rPr>
      <w:rFonts w:ascii="Calibri" w:eastAsia="Calibri" w:hAnsi="Calibri" w:cs="Times New Roman"/>
    </w:rPr>
  </w:style>
  <w:style w:type="character" w:customStyle="1" w:styleId="Heading3Char">
    <w:name w:val="Heading 3 Char"/>
    <w:basedOn w:val="DefaultParagraphFont"/>
    <w:link w:val="Heading3"/>
    <w:uiPriority w:val="9"/>
    <w:rsid w:val="00E2365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878B3"/>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uiPriority w:val="99"/>
    <w:rsid w:val="005878B3"/>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2015-06-14T02:57:00Z</dcterms:created>
  <dcterms:modified xsi:type="dcterms:W3CDTF">2015-06-14T02:57:00Z</dcterms:modified>
</cp:coreProperties>
</file>